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5AF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pacing w:val="-20"/>
          <w:sz w:val="44"/>
          <w:szCs w:val="44"/>
        </w:rPr>
      </w:pPr>
      <w:r>
        <w:rPr>
          <w:rFonts w:hint="eastAsia" w:ascii="方正小标宋简体" w:hAnsi="方正小标宋简体" w:eastAsia="方正小标宋简体" w:cs="方正小标宋简体"/>
          <w:b/>
          <w:bCs/>
          <w:spacing w:val="-20"/>
          <w:sz w:val="44"/>
          <w:szCs w:val="44"/>
        </w:rPr>
        <w:t>江门市建筑业协会企业优秀项目总监评价办法</w:t>
      </w:r>
    </w:p>
    <w:p w14:paraId="6F203F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pacing w:val="-20"/>
          <w:sz w:val="32"/>
          <w:szCs w:val="32"/>
          <w:lang w:eastAsia="zh-CN"/>
        </w:rPr>
      </w:pPr>
      <w:r>
        <w:rPr>
          <w:rFonts w:hint="eastAsia" w:ascii="方正小标宋简体" w:hAnsi="方正小标宋简体" w:eastAsia="方正小标宋简体" w:cs="方正小标宋简体"/>
          <w:b/>
          <w:bCs/>
          <w:spacing w:val="-20"/>
          <w:sz w:val="32"/>
          <w:szCs w:val="32"/>
          <w:lang w:eastAsia="zh-CN"/>
        </w:rPr>
        <w:t>（审议稿）</w:t>
      </w:r>
      <w:bookmarkStart w:id="0" w:name="_GoBack"/>
      <w:bookmarkEnd w:id="0"/>
    </w:p>
    <w:p w14:paraId="159C637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14:paraId="2BA14BA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仿宋" w:hAnsi="仿宋" w:eastAsia="仿宋"/>
          <w:sz w:val="32"/>
          <w:szCs w:val="32"/>
        </w:rPr>
      </w:pPr>
      <w:r>
        <w:rPr>
          <w:rFonts w:ascii="仿宋" w:hAnsi="仿宋" w:eastAsia="仿宋"/>
          <w:b/>
          <w:bCs/>
          <w:sz w:val="32"/>
          <w:szCs w:val="32"/>
        </w:rPr>
        <w:t>第一条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bidi="ar-SA"/>
        </w:rPr>
        <w:t>为表彰在江门市建筑业发展中做出突出贡献的项目总监，树立行业标杆，提升项目管理水平和工程建设质量，推动我市建筑业持续健康发展，特制定本办法。</w:t>
      </w:r>
    </w:p>
    <w:p w14:paraId="55E2192C">
      <w:pPr>
        <w:pStyle w:val="11"/>
        <w:keepNext w:val="0"/>
        <w:keepLines w:val="0"/>
        <w:pageBreakBefore w:val="0"/>
        <w:widowControl w:val="0"/>
        <w:tabs>
          <w:tab w:val="left" w:pos="1955"/>
        </w:tabs>
        <w:kinsoku/>
        <w:wordWrap/>
        <w:overflowPunct/>
        <w:topLinePunct w:val="0"/>
        <w:autoSpaceDE/>
        <w:autoSpaceDN/>
        <w:bidi w:val="0"/>
        <w:adjustRightInd/>
        <w:snapToGrid/>
        <w:spacing w:before="157" w:beforeLines="50" w:after="157" w:afterLines="50" w:line="600" w:lineRule="exact"/>
        <w:ind w:right="0" w:rightChars="0"/>
        <w:jc w:val="left"/>
        <w:textAlignment w:val="auto"/>
        <w:rPr>
          <w:rFonts w:hint="eastAsia" w:ascii="仿宋" w:hAnsi="仿宋" w:eastAsia="仿宋" w:cs="仿宋"/>
          <w:spacing w:val="-18"/>
          <w:kern w:val="0"/>
          <w:sz w:val="32"/>
          <w:szCs w:val="32"/>
          <w:lang w:val="en-US" w:eastAsia="zh-CN"/>
        </w:rPr>
      </w:pPr>
      <w:r>
        <w:rPr>
          <w:rFonts w:ascii="仿宋" w:hAnsi="仿宋" w:eastAsia="仿宋"/>
          <w:b/>
          <w:bCs/>
          <w:sz w:val="32"/>
          <w:szCs w:val="32"/>
        </w:rPr>
        <w:t>第二条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rPr>
        <w:t>本办法所称“企业优秀项目总监”，是指在江门市行政区域内从事建设工程项目管理活动，在职业道德、项目管理能力、技术创新、工程质量和安全生产等方面取得卓越成绩的项目总监。市优秀项目总监每年评价一次。</w:t>
      </w:r>
    </w:p>
    <w:p w14:paraId="6EDE5D5F">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hint="eastAsia" w:ascii="仿宋" w:hAnsi="仿宋" w:eastAsia="仿宋" w:cs="仿宋"/>
          <w:spacing w:val="-18"/>
          <w:kern w:val="0"/>
          <w:sz w:val="32"/>
          <w:szCs w:val="32"/>
          <w:lang w:val="en-US" w:eastAsia="zh-CN" w:bidi="ar-SA"/>
        </w:rPr>
      </w:pPr>
      <w:r>
        <w:rPr>
          <w:rFonts w:ascii="仿宋" w:hAnsi="仿宋" w:eastAsia="仿宋"/>
          <w:b/>
          <w:bCs/>
          <w:sz w:val="32"/>
          <w:szCs w:val="32"/>
        </w:rPr>
        <w:t>第三条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 xml:space="preserve"> </w:t>
      </w:r>
      <w:r>
        <w:rPr>
          <w:rFonts w:hint="eastAsia" w:ascii="仿宋" w:hAnsi="仿宋" w:eastAsia="仿宋" w:cs="仿宋"/>
          <w:spacing w:val="-18"/>
          <w:kern w:val="0"/>
          <w:sz w:val="32"/>
          <w:szCs w:val="32"/>
          <w:lang w:val="en-US" w:eastAsia="zh-CN" w:bidi="ar-SA"/>
        </w:rPr>
        <w:t>江门市建筑业协会企业优秀项目总监评价工作遵循“公开、公平、公正、择优”的原则，由江门市建筑业协会（以下简称“协会”）负责组织实施。</w:t>
      </w:r>
    </w:p>
    <w:p w14:paraId="68DAECE2">
      <w:pPr>
        <w:pStyle w:val="11"/>
        <w:keepNext w:val="0"/>
        <w:keepLines w:val="0"/>
        <w:pageBreakBefore w:val="0"/>
        <w:widowControl w:val="0"/>
        <w:tabs>
          <w:tab w:val="left" w:pos="1955"/>
        </w:tabs>
        <w:kinsoku/>
        <w:wordWrap/>
        <w:overflowPunct/>
        <w:topLinePunct w:val="0"/>
        <w:autoSpaceDE/>
        <w:autoSpaceDN/>
        <w:bidi w:val="0"/>
        <w:adjustRightInd/>
        <w:snapToGrid/>
        <w:spacing w:before="157" w:beforeLines="50" w:after="157" w:afterLines="50" w:line="600" w:lineRule="exact"/>
        <w:ind w:right="112"/>
        <w:jc w:val="left"/>
        <w:textAlignment w:val="auto"/>
        <w:rPr>
          <w:rFonts w:ascii="仿宋" w:hAnsi="仿宋" w:eastAsia="仿宋"/>
          <w:b/>
          <w:bCs/>
          <w:sz w:val="32"/>
          <w:szCs w:val="32"/>
        </w:rPr>
      </w:pPr>
      <w:r>
        <w:rPr>
          <w:rFonts w:ascii="仿宋" w:hAnsi="仿宋" w:eastAsia="仿宋"/>
          <w:b/>
          <w:bCs/>
          <w:sz w:val="32"/>
          <w:szCs w:val="32"/>
        </w:rPr>
        <w:t>第四条</w:t>
      </w:r>
      <w:r>
        <w:rPr>
          <w:rFonts w:hint="eastAsia" w:ascii="仿宋" w:hAnsi="仿宋" w:eastAsia="仿宋"/>
          <w:b/>
          <w:bCs/>
          <w:sz w:val="32"/>
          <w:szCs w:val="32"/>
          <w:lang w:val="en-US" w:eastAsia="zh-CN"/>
        </w:rPr>
        <w:t xml:space="preserve">  </w:t>
      </w:r>
      <w:r>
        <w:rPr>
          <w:rFonts w:hint="eastAsia" w:ascii="仿宋" w:hAnsi="仿宋" w:eastAsia="仿宋" w:cs="仿宋"/>
          <w:spacing w:val="-18"/>
          <w:kern w:val="0"/>
          <w:sz w:val="32"/>
          <w:szCs w:val="32"/>
          <w:lang w:val="en-US" w:eastAsia="zh-CN" w:bidi="ar-SA"/>
        </w:rPr>
        <w:t xml:space="preserve">江门市建筑业协会企业优秀项目经理评价活动是我会为会员单位无偿服务的一项活动，不收取任何费用。 </w:t>
      </w:r>
      <w:r>
        <w:rPr>
          <w:rFonts w:hint="eastAsia" w:ascii="仿宋" w:hAnsi="仿宋" w:eastAsia="仿宋" w:cs="仿宋"/>
          <w:spacing w:val="-12"/>
          <w:sz w:val="32"/>
          <w:szCs w:val="32"/>
          <w:lang w:val="en-US" w:eastAsia="zh-CN"/>
        </w:rPr>
        <w:t xml:space="preserve"> </w:t>
      </w:r>
    </w:p>
    <w:p w14:paraId="15105F07">
      <w:pPr>
        <w:keepNext w:val="0"/>
        <w:keepLines w:val="0"/>
        <w:pageBreakBefore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rPr>
      </w:pPr>
      <w:r>
        <w:rPr>
          <w:rFonts w:hint="eastAsia" w:ascii="黑体" w:hAnsi="黑体" w:eastAsia="黑体" w:cs="黑体"/>
          <w:b/>
          <w:bCs/>
          <w:sz w:val="32"/>
          <w:szCs w:val="32"/>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申报条件</w:t>
      </w:r>
    </w:p>
    <w:p w14:paraId="301A42A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第五条</w:t>
      </w:r>
      <w:r>
        <w:rPr>
          <w:rFonts w:hint="eastAsia" w:ascii="仿宋" w:hAnsi="仿宋" w:eastAsia="仿宋"/>
          <w:b/>
          <w:bCs/>
          <w:sz w:val="32"/>
          <w:szCs w:val="32"/>
          <w:lang w:val="en-US" w:eastAsia="zh-CN"/>
        </w:rPr>
        <w:t xml:space="preserve">  </w:t>
      </w:r>
      <w:r>
        <w:rPr>
          <w:rFonts w:hint="eastAsia" w:ascii="仿宋" w:hAnsi="仿宋" w:eastAsia="仿宋"/>
          <w:sz w:val="32"/>
          <w:szCs w:val="32"/>
          <w:lang w:val="en-US" w:eastAsia="zh-CN"/>
        </w:rPr>
        <w:t>市优秀项目总监</w:t>
      </w:r>
      <w:r>
        <w:rPr>
          <w:rFonts w:ascii="仿宋" w:hAnsi="仿宋" w:eastAsia="仿宋"/>
          <w:sz w:val="32"/>
          <w:szCs w:val="32"/>
        </w:rPr>
        <w:t>申报条件：</w:t>
      </w:r>
    </w:p>
    <w:p w14:paraId="7A7B8922">
      <w:pPr>
        <w:keepNext w:val="0"/>
        <w:keepLines w:val="0"/>
        <w:pageBreakBefore w:val="0"/>
        <w:kinsoku/>
        <w:wordWrap/>
        <w:overflowPunct/>
        <w:topLinePunct w:val="0"/>
        <w:autoSpaceDE/>
        <w:autoSpaceDN/>
        <w:bidi w:val="0"/>
        <w:adjustRightInd/>
        <w:snapToGrid/>
        <w:spacing w:line="600" w:lineRule="exact"/>
        <w:ind w:firstLine="568" w:firstLineChars="200"/>
        <w:textAlignment w:val="auto"/>
        <w:rPr>
          <w:rFonts w:hint="eastAsia" w:ascii="仿宋" w:hAnsi="仿宋" w:eastAsia="仿宋" w:cs="仿宋"/>
          <w:spacing w:val="-18"/>
          <w:kern w:val="0"/>
          <w:sz w:val="32"/>
          <w:szCs w:val="32"/>
          <w:lang w:val="en-US" w:eastAsia="zh-CN" w:bidi="ar-SA"/>
        </w:rPr>
      </w:pPr>
      <w:r>
        <w:rPr>
          <w:rFonts w:hint="eastAsia" w:ascii="仿宋" w:hAnsi="仿宋" w:eastAsia="仿宋" w:cs="仿宋"/>
          <w:spacing w:val="-18"/>
          <w:kern w:val="0"/>
          <w:sz w:val="32"/>
          <w:szCs w:val="32"/>
          <w:lang w:val="en-US" w:eastAsia="zh-CN" w:bidi="ar-SA"/>
        </w:rPr>
        <w:t>（一）</w:t>
      </w:r>
      <w:r>
        <w:rPr>
          <w:rFonts w:hint="eastAsia" w:ascii="仿宋" w:hAnsi="仿宋" w:eastAsia="仿宋" w:cs="仿宋"/>
          <w:spacing w:val="-28"/>
          <w:kern w:val="0"/>
          <w:sz w:val="32"/>
          <w:szCs w:val="32"/>
          <w:lang w:val="en-US" w:eastAsia="zh-CN" w:bidi="ar-SA"/>
        </w:rPr>
        <w:t>遵纪守法，恪守职业道德，社会信誉良好，无不良行为记录；</w:t>
      </w:r>
      <w:r>
        <w:rPr>
          <w:rFonts w:hint="eastAsia" w:ascii="仿宋" w:hAnsi="仿宋" w:eastAsia="仿宋" w:cs="仿宋"/>
          <w:spacing w:val="-2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（二）取得国家注册监理工程师或相应专业的注册执业资格，并在申报单位注册满2年以上；</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（三）在江门市行政区域内担任项目总监职务，且连续从事项目管理工作5年以上；</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（四）申报时所在企业为江门市建筑业协会会员单位；</w:t>
      </w:r>
      <w:r>
        <w:rPr>
          <w:rFonts w:hint="eastAsia" w:ascii="仿宋" w:hAnsi="仿宋" w:eastAsia="仿宋" w:cs="仿宋"/>
          <w:spacing w:val="-18"/>
          <w:kern w:val="0"/>
          <w:sz w:val="32"/>
          <w:szCs w:val="32"/>
          <w:lang w:val="en-US" w:eastAsia="zh-CN" w:bidi="ar-SA"/>
        </w:rPr>
        <w:br w:type="textWrapping"/>
      </w:r>
      <w:r>
        <w:rPr>
          <w:rFonts w:hint="eastAsia" w:ascii="仿宋" w:hAnsi="仿宋" w:eastAsia="仿宋" w:cs="仿宋"/>
          <w:spacing w:val="-18"/>
          <w:kern w:val="0"/>
          <w:sz w:val="32"/>
          <w:szCs w:val="32"/>
          <w:lang w:val="en-US" w:eastAsia="zh-CN" w:bidi="ar-SA"/>
        </w:rPr>
        <w:t xml:space="preserve">    （五）近三年内，所负责的项目未发生一般及以上等级的质量、安全事故，无重大合同纠纷，无因个人责任导致的群体性事件。</w:t>
      </w:r>
    </w:p>
    <w:p w14:paraId="7048CB58">
      <w:pPr>
        <w:keepNext w:val="0"/>
        <w:keepLines w:val="0"/>
        <w:pageBreakBefore w:val="0"/>
        <w:kinsoku/>
        <w:wordWrap/>
        <w:overflowPunct/>
        <w:topLinePunct w:val="0"/>
        <w:autoSpaceDE/>
        <w:autoSpaceDN/>
        <w:bidi w:val="0"/>
        <w:adjustRightInd/>
        <w:snapToGrid/>
        <w:spacing w:line="600" w:lineRule="exact"/>
        <w:ind w:firstLine="571" w:firstLineChars="200"/>
        <w:textAlignment w:val="auto"/>
        <w:rPr>
          <w:rFonts w:hint="eastAsia" w:ascii="仿宋" w:hAnsi="仿宋" w:eastAsia="仿宋" w:cs="仿宋"/>
          <w:spacing w:val="-18"/>
          <w:kern w:val="0"/>
          <w:sz w:val="32"/>
          <w:szCs w:val="32"/>
          <w:lang w:val="en-US" w:eastAsia="zh-CN" w:bidi="ar-SA"/>
        </w:rPr>
      </w:pPr>
      <w:r>
        <w:rPr>
          <w:rFonts w:hint="eastAsia" w:ascii="仿宋" w:hAnsi="仿宋" w:eastAsia="仿宋" w:cs="仿宋"/>
          <w:b/>
          <w:bCs/>
          <w:spacing w:val="-18"/>
          <w:kern w:val="0"/>
          <w:sz w:val="32"/>
          <w:szCs w:val="32"/>
          <w:lang w:val="en-US" w:eastAsia="zh-CN" w:bidi="ar-SA"/>
        </w:rPr>
        <w:t xml:space="preserve">第六条   </w:t>
      </w:r>
      <w:r>
        <w:rPr>
          <w:rFonts w:hint="eastAsia" w:ascii="仿宋" w:hAnsi="仿宋" w:eastAsia="仿宋" w:cs="仿宋"/>
          <w:spacing w:val="-18"/>
          <w:kern w:val="0"/>
          <w:sz w:val="32"/>
          <w:szCs w:val="32"/>
          <w:lang w:val="en-US" w:eastAsia="zh-CN" w:bidi="ar-SA"/>
        </w:rPr>
        <w:t>申报人近三年内至少主持完成一项符合以下条件之一的工程项目：</w:t>
      </w:r>
    </w:p>
    <w:p w14:paraId="18F04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8" w:firstLineChars="200"/>
        <w:jc w:val="left"/>
        <w:textAlignment w:val="auto"/>
        <w:rPr>
          <w:rFonts w:ascii="仿宋" w:hAnsi="仿宋" w:eastAsia="仿宋"/>
          <w:b/>
          <w:bCs/>
          <w:sz w:val="32"/>
          <w:szCs w:val="32"/>
        </w:rPr>
      </w:pPr>
      <w:r>
        <w:rPr>
          <w:rFonts w:hint="eastAsia" w:ascii="仿宋" w:hAnsi="仿宋" w:eastAsia="仿宋" w:cs="仿宋"/>
          <w:color w:val="auto"/>
          <w:spacing w:val="-18"/>
          <w:kern w:val="0"/>
          <w:sz w:val="32"/>
          <w:szCs w:val="32"/>
          <w:lang w:val="en-US" w:eastAsia="zh-CN" w:bidi="ar-SA"/>
        </w:rPr>
        <w:t>（一）获得市级及以上质量工程评价（如“鲁班奖”、“国家优质工程奖”、“广东省建设工程施工质量评价”、“</w:t>
      </w:r>
      <w:r>
        <w:rPr>
          <w:rFonts w:hint="default" w:ascii="仿宋" w:hAnsi="仿宋" w:eastAsia="仿宋" w:cs="仿宋"/>
          <w:color w:val="auto"/>
          <w:spacing w:val="-18"/>
          <w:kern w:val="0"/>
          <w:sz w:val="32"/>
          <w:szCs w:val="32"/>
          <w:lang w:val="en-US" w:eastAsia="zh-CN" w:bidi="ar-SA"/>
        </w:rPr>
        <w:t>广东省建设工程结构质量水平评价</w:t>
      </w:r>
      <w:r>
        <w:rPr>
          <w:rFonts w:hint="eastAsia" w:ascii="仿宋" w:hAnsi="仿宋" w:eastAsia="仿宋" w:cs="仿宋"/>
          <w:color w:val="auto"/>
          <w:spacing w:val="-18"/>
          <w:kern w:val="0"/>
          <w:sz w:val="32"/>
          <w:szCs w:val="32"/>
          <w:lang w:val="en-US" w:eastAsia="zh-CN" w:bidi="ar-SA"/>
        </w:rPr>
        <w:t>”、“江门市建筑业协会优质工程结构质量评价”等）；</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（二）获得市级及以上江门市建筑业协会房屋市政工程安全生产文明施工规范管理评价称号；</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（三）在绿色建筑、建筑节能、BIM技术应用、装配式建筑等方面有显著创新和示范效应，并获得市级及以上相关认定或表彰；</w:t>
      </w:r>
      <w:r>
        <w:rPr>
          <w:rFonts w:hint="eastAsia" w:ascii="仿宋" w:hAnsi="仿宋" w:eastAsia="仿宋" w:cs="仿宋"/>
          <w:color w:val="auto"/>
          <w:spacing w:val="-18"/>
          <w:kern w:val="0"/>
          <w:sz w:val="32"/>
          <w:szCs w:val="32"/>
          <w:lang w:val="en-US" w:eastAsia="zh-CN" w:bidi="ar-SA"/>
        </w:rPr>
        <w:br w:type="textWrapping"/>
      </w:r>
      <w:r>
        <w:rPr>
          <w:rFonts w:hint="eastAsia" w:ascii="仿宋" w:hAnsi="仿宋" w:eastAsia="仿宋" w:cs="仿宋"/>
          <w:color w:val="auto"/>
          <w:spacing w:val="-18"/>
          <w:kern w:val="0"/>
          <w:sz w:val="32"/>
          <w:szCs w:val="32"/>
          <w:lang w:val="en-US" w:eastAsia="zh-CN" w:bidi="ar-SA"/>
        </w:rPr>
        <w:t xml:space="preserve">   （四）成功交付大型或技术复杂的重点项目，并在投资控制、工期管理等方面取得突出经济效益和社会效益。</w:t>
      </w:r>
    </w:p>
    <w:p w14:paraId="68DB094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章</w:t>
      </w:r>
      <w:r>
        <w:rPr>
          <w:rFonts w:hint="eastAsia" w:ascii="黑体" w:hAnsi="黑体" w:eastAsia="黑体" w:cs="黑体"/>
          <w:b/>
          <w:bCs/>
          <w:sz w:val="32"/>
          <w:szCs w:val="32"/>
          <w:lang w:val="en-US" w:eastAsia="zh-CN"/>
        </w:rPr>
        <w:t xml:space="preserve">  申报程序</w:t>
      </w:r>
    </w:p>
    <w:p w14:paraId="6CC59C04">
      <w:pPr>
        <w:keepNext w:val="0"/>
        <w:keepLines w:val="0"/>
        <w:pageBreakBefore w:val="0"/>
        <w:tabs>
          <w:tab w:val="left" w:pos="0"/>
        </w:tabs>
        <w:kinsoku/>
        <w:wordWrap/>
        <w:overflowPunct/>
        <w:topLinePunct w:val="0"/>
        <w:autoSpaceDE/>
        <w:autoSpaceDN/>
        <w:bidi w:val="0"/>
        <w:adjustRightInd/>
        <w:snapToGrid/>
        <w:spacing w:line="600" w:lineRule="exact"/>
        <w:ind w:left="-2" w:leftChars="0" w:firstLine="571" w:firstLineChars="200"/>
        <w:jc w:val="left"/>
        <w:textAlignment w:val="auto"/>
        <w:rPr>
          <w:rFonts w:hint="default" w:ascii="仿宋" w:hAnsi="仿宋" w:eastAsia="仿宋" w:cs="仿宋"/>
          <w:color w:val="auto"/>
          <w:spacing w:val="-18"/>
          <w:kern w:val="0"/>
          <w:sz w:val="32"/>
          <w:szCs w:val="32"/>
          <w:lang w:val="en-US" w:eastAsia="zh-CN" w:bidi="ar-SA"/>
        </w:rPr>
      </w:pPr>
      <w:r>
        <w:rPr>
          <w:rFonts w:hint="eastAsia" w:ascii="仿宋" w:hAnsi="仿宋" w:eastAsia="仿宋" w:cs="仿宋"/>
          <w:b/>
          <w:bCs/>
          <w:color w:val="auto"/>
          <w:spacing w:val="-18"/>
          <w:kern w:val="0"/>
          <w:sz w:val="32"/>
          <w:szCs w:val="32"/>
          <w:lang w:val="en-US" w:eastAsia="zh-CN" w:bidi="ar-SA"/>
        </w:rPr>
        <w:t xml:space="preserve">第七条  </w:t>
      </w:r>
      <w:r>
        <w:rPr>
          <w:rFonts w:hint="eastAsia" w:ascii="仿宋" w:hAnsi="仿宋" w:eastAsia="仿宋" w:cs="仿宋"/>
          <w:color w:val="auto"/>
          <w:spacing w:val="-18"/>
          <w:kern w:val="0"/>
          <w:sz w:val="32"/>
          <w:szCs w:val="32"/>
          <w:lang w:val="en-US" w:eastAsia="zh-CN" w:bidi="ar-SA"/>
        </w:rPr>
        <w:t>通知发布： 协会秘书处发布年度评价工作通知。受理时间为每年的11月份。</w:t>
      </w:r>
    </w:p>
    <w:p w14:paraId="00FAFEE7">
      <w:pPr>
        <w:keepNext w:val="0"/>
        <w:keepLines w:val="0"/>
        <w:pageBreakBefore w:val="0"/>
        <w:kinsoku/>
        <w:wordWrap/>
        <w:overflowPunct/>
        <w:topLinePunct w:val="0"/>
        <w:autoSpaceDE/>
        <w:autoSpaceDN/>
        <w:bidi w:val="0"/>
        <w:adjustRightInd/>
        <w:snapToGrid/>
        <w:spacing w:line="600" w:lineRule="exact"/>
        <w:ind w:left="6" w:leftChars="0" w:firstLine="633" w:firstLineChars="222"/>
        <w:jc w:val="left"/>
        <w:textAlignment w:val="auto"/>
        <w:rPr>
          <w:rFonts w:hint="default" w:ascii="仿宋" w:hAnsi="仿宋" w:eastAsia="仿宋"/>
          <w:b/>
          <w:bCs/>
          <w:sz w:val="32"/>
          <w:szCs w:val="32"/>
          <w:lang w:val="en-US" w:eastAsia="zh-CN"/>
        </w:rPr>
      </w:pPr>
      <w:r>
        <w:rPr>
          <w:rFonts w:hint="eastAsia" w:ascii="仿宋" w:hAnsi="仿宋" w:eastAsia="仿宋" w:cs="仿宋"/>
          <w:b/>
          <w:bCs/>
          <w:color w:val="auto"/>
          <w:spacing w:val="-18"/>
          <w:kern w:val="0"/>
          <w:sz w:val="32"/>
          <w:szCs w:val="32"/>
          <w:lang w:val="en-US" w:eastAsia="zh-CN" w:bidi="ar-SA"/>
        </w:rPr>
        <w:t xml:space="preserve">第八条  </w:t>
      </w:r>
      <w:r>
        <w:rPr>
          <w:rFonts w:hint="eastAsia" w:ascii="仿宋" w:hAnsi="仿宋" w:eastAsia="仿宋" w:cs="仿宋"/>
          <w:color w:val="auto"/>
          <w:spacing w:val="-18"/>
          <w:kern w:val="0"/>
          <w:sz w:val="32"/>
          <w:szCs w:val="32"/>
          <w:lang w:val="en-US" w:eastAsia="zh-CN" w:bidi="ar-SA"/>
        </w:rPr>
        <w:t>申报推荐： 采取企业推荐的方式。申报人填写《江门市建筑业企业优秀项目总监申报表》，并附相关证明材料，经所在企业审核盖章后，统一报送至协会秘书处。</w:t>
      </w:r>
    </w:p>
    <w:p w14:paraId="1E7A3FB2">
      <w:pPr>
        <w:keepNext w:val="0"/>
        <w:keepLines w:val="0"/>
        <w:pageBreakBefore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rPr>
      </w:pPr>
      <w:r>
        <w:rPr>
          <w:rFonts w:hint="eastAsia" w:ascii="黑体" w:hAnsi="黑体" w:eastAsia="黑体" w:cs="黑体"/>
          <w:b/>
          <w:bCs/>
          <w:sz w:val="32"/>
          <w:szCs w:val="32"/>
          <w:lang w:val="en-US" w:eastAsia="zh-CN"/>
        </w:rPr>
        <w:t xml:space="preserve">第四章  </w:t>
      </w:r>
      <w:r>
        <w:rPr>
          <w:rFonts w:hint="eastAsia" w:ascii="黑体" w:hAnsi="黑体" w:eastAsia="黑体" w:cs="黑体"/>
          <w:b/>
          <w:bCs/>
          <w:sz w:val="32"/>
          <w:szCs w:val="32"/>
        </w:rPr>
        <w:t>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审</w:t>
      </w:r>
    </w:p>
    <w:p w14:paraId="52EA518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pacing w:val="-28"/>
          <w:sz w:val="32"/>
          <w:szCs w:val="32"/>
          <w:lang w:val="en-US" w:eastAsia="zh-CN"/>
        </w:rPr>
      </w:pPr>
      <w:r>
        <w:rPr>
          <w:rFonts w:ascii="仿宋" w:hAnsi="仿宋" w:eastAsia="仿宋"/>
          <w:b/>
          <w:bCs/>
          <w:sz w:val="32"/>
          <w:szCs w:val="32"/>
        </w:rPr>
        <w:t>第</w:t>
      </w:r>
      <w:r>
        <w:rPr>
          <w:rFonts w:hint="eastAsia" w:ascii="仿宋" w:hAnsi="仿宋" w:eastAsia="仿宋"/>
          <w:b/>
          <w:bCs/>
          <w:sz w:val="32"/>
          <w:szCs w:val="32"/>
          <w:lang w:val="en-US" w:eastAsia="zh-CN"/>
        </w:rPr>
        <w:t>九</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28"/>
          <w:sz w:val="32"/>
          <w:szCs w:val="32"/>
          <w:lang w:val="en-US" w:eastAsia="zh-CN"/>
        </w:rPr>
        <w:t xml:space="preserve"> 协会设立“优秀项目总监评审委员会”（以下简称“评委会”），评委会由协会领导、行业专家、主管部门代表等组成，负责评审工作的具体实施。</w:t>
      </w:r>
    </w:p>
    <w:p w14:paraId="65DA6F4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pacing w:val="-28"/>
          <w:sz w:val="32"/>
          <w:szCs w:val="32"/>
        </w:rPr>
      </w:pPr>
      <w:r>
        <w:rPr>
          <w:rFonts w:ascii="仿宋" w:hAnsi="仿宋" w:eastAsia="仿宋"/>
          <w:b/>
          <w:bCs/>
          <w:sz w:val="32"/>
          <w:szCs w:val="32"/>
        </w:rPr>
        <w:t>第十条</w:t>
      </w:r>
      <w:r>
        <w:rPr>
          <w:rFonts w:hint="eastAsia" w:ascii="仿宋" w:hAnsi="仿宋" w:eastAsia="仿宋"/>
          <w:b/>
          <w:bCs/>
          <w:sz w:val="32"/>
          <w:szCs w:val="32"/>
          <w:lang w:val="en-US" w:eastAsia="zh-CN"/>
        </w:rPr>
        <w:t xml:space="preserve">  </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建筑业协会从专家库中随机抽取专家，以每组 3 人成立</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优秀项目</w:t>
      </w:r>
      <w:r>
        <w:rPr>
          <w:rFonts w:hint="eastAsia" w:ascii="仿宋" w:hAnsi="仿宋" w:eastAsia="仿宋" w:cs="仿宋"/>
          <w:spacing w:val="-28"/>
          <w:sz w:val="32"/>
          <w:szCs w:val="32"/>
          <w:lang w:val="en-US" w:eastAsia="zh-CN"/>
        </w:rPr>
        <w:t>总监</w:t>
      </w:r>
      <w:r>
        <w:rPr>
          <w:rFonts w:hint="eastAsia" w:ascii="仿宋" w:hAnsi="仿宋" w:eastAsia="仿宋" w:cs="仿宋"/>
          <w:spacing w:val="-28"/>
          <w:sz w:val="32"/>
          <w:szCs w:val="32"/>
        </w:rPr>
        <w:t>评审小组进行综合评审，得出结果,报协会审定。</w:t>
      </w:r>
    </w:p>
    <w:p w14:paraId="59E21F21">
      <w:pPr>
        <w:pStyle w:val="11"/>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643" w:firstLineChars="200"/>
        <w:jc w:val="both"/>
        <w:textAlignment w:val="auto"/>
        <w:rPr>
          <w:rFonts w:hint="eastAsia" w:ascii="仿宋" w:hAnsi="仿宋" w:eastAsia="仿宋" w:cs="仿宋"/>
          <w:spacing w:val="-8"/>
          <w:w w:val="95"/>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一</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12"/>
          <w:sz w:val="32"/>
          <w:szCs w:val="32"/>
        </w:rPr>
        <w:t>通过评审的名单在</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建筑业协会网站公示七</w:t>
      </w:r>
      <w:r>
        <w:rPr>
          <w:rFonts w:hint="eastAsia" w:ascii="仿宋" w:hAnsi="仿宋" w:eastAsia="仿宋" w:cs="仿宋"/>
          <w:w w:val="99"/>
          <w:sz w:val="32"/>
          <w:szCs w:val="32"/>
        </w:rPr>
        <w:t xml:space="preserve"> </w:t>
      </w:r>
      <w:r>
        <w:rPr>
          <w:rFonts w:hint="eastAsia" w:ascii="仿宋" w:hAnsi="仿宋" w:eastAsia="仿宋" w:cs="仿宋"/>
          <w:spacing w:val="-11"/>
          <w:sz w:val="32"/>
          <w:szCs w:val="32"/>
        </w:rPr>
        <w:t>天,经公示无异议,公布评审结果</w:t>
      </w:r>
      <w:r>
        <w:rPr>
          <w:rFonts w:hint="eastAsia" w:ascii="仿宋" w:hAnsi="仿宋" w:eastAsia="仿宋" w:cs="仿宋"/>
          <w:spacing w:val="-11"/>
          <w:sz w:val="32"/>
          <w:szCs w:val="32"/>
          <w:lang w:eastAsia="zh-CN"/>
        </w:rPr>
        <w:t>。</w:t>
      </w:r>
    </w:p>
    <w:p w14:paraId="64004325">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left"/>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二</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pacing w:val="-20"/>
          <w:sz w:val="32"/>
          <w:szCs w:val="32"/>
        </w:rPr>
        <w:t>对公示无异议的当选者，由协会正式发文表彰，授予“江门市建筑业企业优秀项目总监”荣誉称号，并颁发证书。</w:t>
      </w:r>
    </w:p>
    <w:p w14:paraId="3AFBB09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监督管理</w:t>
      </w:r>
    </w:p>
    <w:p w14:paraId="64B27EA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三</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z w:val="32"/>
          <w:szCs w:val="32"/>
        </w:rPr>
        <w:t>申报人及推荐单位应对所提交材料的真实性负责。对弄虚作假者，一经查实，将取消其参评资格，已获得的称号予以撤销，并通报批评，且三年内不得再次申报。</w:t>
      </w:r>
    </w:p>
    <w:p w14:paraId="2EB09DF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四</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pacing w:val="-20"/>
          <w:sz w:val="32"/>
          <w:szCs w:val="32"/>
        </w:rPr>
        <w:t>评委会成员应严格遵守评审纪律，公正廉洁。对在评审过程中出现徇私舞弊、违反纪律者，将取消其评审资格。</w:t>
      </w:r>
    </w:p>
    <w:p w14:paraId="48A7C38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pacing w:val="-20"/>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五</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cs="仿宋"/>
          <w:spacing w:val="-20"/>
          <w:sz w:val="32"/>
          <w:szCs w:val="32"/>
        </w:rPr>
        <w:t>“</w:t>
      </w:r>
      <w:r>
        <w:rPr>
          <w:rFonts w:ascii="仿宋" w:hAnsi="仿宋" w:eastAsia="仿宋"/>
          <w:spacing w:val="-20"/>
          <w:sz w:val="32"/>
          <w:szCs w:val="32"/>
        </w:rPr>
        <w:t>优秀项目总监”如在获奖后发生重大质量、安全责任事故或有严重违法违规行为的，协会有权撤销其荣誉称号。</w:t>
      </w:r>
    </w:p>
    <w:p w14:paraId="6705B70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第七章 附则</w:t>
      </w:r>
    </w:p>
    <w:p w14:paraId="614AD02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六</w:t>
      </w:r>
      <w:r>
        <w:rPr>
          <w:rFonts w:ascii="仿宋" w:hAnsi="仿宋" w:eastAsia="仿宋"/>
          <w:b/>
          <w:bCs/>
          <w:sz w:val="32"/>
          <w:szCs w:val="32"/>
        </w:rPr>
        <w:t>条</w:t>
      </w:r>
      <w:r>
        <w:rPr>
          <w:rFonts w:hint="eastAsia" w:ascii="仿宋" w:hAnsi="仿宋" w:eastAsia="仿宋"/>
          <w:b/>
          <w:bCs/>
          <w:sz w:val="32"/>
          <w:szCs w:val="32"/>
          <w:lang w:val="en-US" w:eastAsia="zh-CN"/>
        </w:rPr>
        <w:t xml:space="preserve">  </w:t>
      </w:r>
      <w:r>
        <w:rPr>
          <w:rFonts w:ascii="仿宋" w:hAnsi="仿宋" w:eastAsia="仿宋"/>
          <w:sz w:val="32"/>
          <w:szCs w:val="32"/>
        </w:rPr>
        <w:t>本办法由江门市建筑业协会负责解释。</w:t>
      </w:r>
    </w:p>
    <w:p w14:paraId="40060C7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rPr>
      </w:pPr>
      <w:r>
        <w:rPr>
          <w:rFonts w:ascii="仿宋" w:hAnsi="仿宋" w:eastAsia="仿宋"/>
          <w:b/>
          <w:bCs/>
          <w:sz w:val="32"/>
          <w:szCs w:val="32"/>
        </w:rPr>
        <w:t>第十</w:t>
      </w:r>
      <w:r>
        <w:rPr>
          <w:rFonts w:hint="eastAsia" w:ascii="仿宋" w:hAnsi="仿宋" w:eastAsia="仿宋"/>
          <w:b/>
          <w:bCs/>
          <w:sz w:val="32"/>
          <w:szCs w:val="32"/>
          <w:lang w:val="en-US" w:eastAsia="zh-CN"/>
        </w:rPr>
        <w:t>七</w:t>
      </w:r>
      <w:r>
        <w:rPr>
          <w:rFonts w:ascii="仿宋" w:hAnsi="仿宋" w:eastAsia="仿宋"/>
          <w:b/>
          <w:bCs/>
          <w:sz w:val="32"/>
          <w:szCs w:val="32"/>
        </w:rPr>
        <w:t>条</w:t>
      </w:r>
      <w:r>
        <w:rPr>
          <w:rFonts w:ascii="Calibri" w:hAnsi="Calibri" w:eastAsia="仿宋" w:cs="Calibri"/>
          <w:sz w:val="32"/>
          <w:szCs w:val="32"/>
        </w:rPr>
        <w:t> </w:t>
      </w:r>
      <w:r>
        <w:rPr>
          <w:rFonts w:hint="eastAsia" w:ascii="Calibri" w:hAnsi="Calibri" w:eastAsia="仿宋" w:cs="Calibri"/>
          <w:sz w:val="32"/>
          <w:szCs w:val="32"/>
          <w:lang w:val="en-US" w:eastAsia="zh-CN"/>
        </w:rPr>
        <w:t xml:space="preserve">  </w:t>
      </w:r>
      <w:r>
        <w:rPr>
          <w:rFonts w:ascii="仿宋" w:hAnsi="仿宋" w:eastAsia="仿宋"/>
          <w:sz w:val="32"/>
          <w:szCs w:val="32"/>
        </w:rPr>
        <w:t>本办法自发布之日起施行。</w:t>
      </w:r>
    </w:p>
    <w:sectPr>
      <w:pgSz w:w="11906" w:h="16838"/>
      <w:pgMar w:top="1701"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2E"/>
    <w:rsid w:val="0019462E"/>
    <w:rsid w:val="001C6DF6"/>
    <w:rsid w:val="005C3F62"/>
    <w:rsid w:val="00791C5A"/>
    <w:rsid w:val="007B72CE"/>
    <w:rsid w:val="008C7C85"/>
    <w:rsid w:val="00F63D7B"/>
    <w:rsid w:val="00FB7D90"/>
    <w:rsid w:val="016E2F6B"/>
    <w:rsid w:val="051C5DFA"/>
    <w:rsid w:val="1B5A5614"/>
    <w:rsid w:val="456E12F0"/>
    <w:rsid w:val="57FF1DCE"/>
    <w:rsid w:val="6013352F"/>
    <w:rsid w:val="624B6507"/>
    <w:rsid w:val="6F74201A"/>
    <w:rsid w:val="71AD04D2"/>
    <w:rsid w:val="736B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spacing w:before="19"/>
      <w:ind w:left="120" w:firstLine="616"/>
    </w:pPr>
    <w:rPr>
      <w:rFonts w:ascii="宋体" w:hAnsi="宋体" w:eastAsia="宋体"/>
      <w:sz w:val="32"/>
      <w:szCs w:val="32"/>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1363</Words>
  <Characters>1366</Characters>
  <Lines>15</Lines>
  <Paragraphs>4</Paragraphs>
  <TotalTime>0</TotalTime>
  <ScaleCrop>false</ScaleCrop>
  <LinksUpToDate>false</LinksUpToDate>
  <CharactersWithSpaces>1452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2025-10-20T01:58:00Z</dcterms:created>
  <dc:creator>hongbo xu</dc:creator>
  <cp:lastModifiedBy>李永生</cp:lastModifiedBy>
  <dcterms:modified xsi:type="dcterms:W3CDTF">2025-12-25T00:55:02Z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eyJoZGlkIjoiMjZmMThiYzgyYTBlMzk0ZjU2MjExNjY4NWM5YjE3OTgiLCJ1c2VySWQiOiIxNTUwNzE0Nzk0In0=</vt:lpwstr>
  </property>
  <property fmtid="{D5CDD505-2E9C-101B-9397-08002B2CF9AE}" pid="3" name="KSOProductBuildVer">
    <vt:lpwstr>2052-12.1.0.24034</vt:lpwstr>
  </property>
  <property fmtid="{D5CDD505-2E9C-101B-9397-08002B2CF9AE}" pid="4" name="ICV">
    <vt:lpwstr>41B74155F298482CA5CF56D197409F64_13</vt:lpwstr>
  </property>
</Properties>
</file>